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971" w:rsidRDefault="0000465D">
      <w:pPr>
        <w:jc w:val="center"/>
        <w:rPr>
          <w:bCs/>
          <w:lang/>
        </w:rPr>
      </w:pPr>
      <w:r>
        <w:rPr>
          <w:b/>
          <w:bCs/>
          <w:lang/>
        </w:rPr>
        <w:t>Табела 5.2.</w:t>
      </w:r>
      <w:r>
        <w:rPr>
          <w:bCs/>
          <w:lang/>
        </w:rPr>
        <w:t xml:space="preserve"> Спецификација предмета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9"/>
        <w:gridCol w:w="2290"/>
        <w:gridCol w:w="2422"/>
        <w:gridCol w:w="1736"/>
      </w:tblGrid>
      <w:tr w:rsidR="00640D1F" w:rsidRPr="00640D1F" w:rsidTr="00640D1F">
        <w:trPr>
          <w:trHeight w:val="227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Студијски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програм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: </w:t>
            </w:r>
            <w:proofErr w:type="spellStart"/>
            <w:r w:rsidRPr="00640D1F">
              <w:rPr>
                <w:color w:val="000000"/>
                <w:lang w:val="en-US" w:eastAsia="en-US"/>
              </w:rPr>
              <w:t>Мастер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академске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студије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педагогије</w:t>
            </w:r>
            <w:proofErr w:type="spellEnd"/>
          </w:p>
        </w:tc>
      </w:tr>
      <w:tr w:rsidR="00640D1F" w:rsidRPr="00640D1F" w:rsidTr="00640D1F">
        <w:trPr>
          <w:trHeight w:val="227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Назив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предмета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: </w:t>
            </w:r>
            <w:proofErr w:type="spellStart"/>
            <w:r w:rsidRPr="00640D1F">
              <w:rPr>
                <w:color w:val="000000"/>
                <w:lang w:val="en-US" w:eastAsia="en-US"/>
              </w:rPr>
              <w:t>Диференцијална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дидактика</w:t>
            </w:r>
            <w:proofErr w:type="spellEnd"/>
          </w:p>
        </w:tc>
      </w:tr>
      <w:tr w:rsidR="00640D1F" w:rsidRPr="00640D1F" w:rsidTr="00640D1F">
        <w:trPr>
          <w:trHeight w:val="227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Наставник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: </w:t>
            </w:r>
            <w:proofErr w:type="spellStart"/>
            <w:r w:rsidRPr="00640D1F">
              <w:rPr>
                <w:color w:val="000000"/>
                <w:lang w:val="en-US" w:eastAsia="en-US"/>
              </w:rPr>
              <w:t>Драгана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Р. </w:t>
            </w:r>
            <w:proofErr w:type="spellStart"/>
            <w:r w:rsidRPr="00640D1F">
              <w:rPr>
                <w:color w:val="000000"/>
                <w:lang w:val="en-US" w:eastAsia="en-US"/>
              </w:rPr>
              <w:t>Јовановић</w:t>
            </w:r>
            <w:proofErr w:type="spellEnd"/>
          </w:p>
        </w:tc>
      </w:tr>
      <w:tr w:rsidR="00640D1F" w:rsidRPr="00640D1F" w:rsidTr="00640D1F">
        <w:trPr>
          <w:trHeight w:val="227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Статус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предмета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: </w:t>
            </w:r>
            <w:proofErr w:type="spellStart"/>
            <w:r w:rsidRPr="00640D1F">
              <w:rPr>
                <w:color w:val="000000"/>
                <w:lang w:val="en-US" w:eastAsia="en-US"/>
              </w:rPr>
              <w:t>Изборни</w:t>
            </w:r>
            <w:proofErr w:type="spellEnd"/>
          </w:p>
        </w:tc>
      </w:tr>
      <w:tr w:rsidR="00640D1F" w:rsidRPr="00640D1F" w:rsidTr="00640D1F">
        <w:trPr>
          <w:trHeight w:val="227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Број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ЕСПБ: </w:t>
            </w:r>
            <w:r w:rsidRPr="00640D1F">
              <w:rPr>
                <w:color w:val="000000"/>
                <w:lang w:val="en-US" w:eastAsia="en-US"/>
              </w:rPr>
              <w:t>6</w:t>
            </w:r>
          </w:p>
        </w:tc>
      </w:tr>
      <w:tr w:rsidR="00640D1F" w:rsidRPr="00640D1F" w:rsidTr="00640D1F">
        <w:trPr>
          <w:trHeight w:val="227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Услов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: </w:t>
            </w:r>
            <w:r w:rsidRPr="00640D1F">
              <w:rPr>
                <w:color w:val="000000"/>
                <w:lang w:val="en-US" w:eastAsia="en-US"/>
              </w:rPr>
              <w:t>/</w:t>
            </w:r>
          </w:p>
        </w:tc>
      </w:tr>
      <w:tr w:rsidR="00640D1F" w:rsidRPr="00640D1F" w:rsidTr="00640D1F">
        <w:trPr>
          <w:trHeight w:val="227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Циљ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предмета</w:t>
            </w:r>
            <w:proofErr w:type="spellEnd"/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Развијање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теоријских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знања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професионалних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компетенција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студената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за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критичко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разумевање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планирање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примену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евалуацију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савремених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приступа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диференцираној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индивидуализованој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инклузивној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настави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различитим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образовним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контекстима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.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Оспособљавање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студената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за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креирање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подстицајног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флексибилног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персонализованог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окружења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за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учење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заснованог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на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уважавању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различитости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потреба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интересовања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способности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потенцијала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ученика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као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за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примену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савремених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дидактичких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модела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стратегија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индивидуалних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образовних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планова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функцији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развоја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квалитетне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инклузивне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образовне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праксе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>.</w:t>
            </w:r>
          </w:p>
        </w:tc>
      </w:tr>
      <w:tr w:rsidR="00640D1F" w:rsidRPr="00640D1F" w:rsidTr="00640D1F">
        <w:trPr>
          <w:trHeight w:val="227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Исход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предмета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> </w:t>
            </w:r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 w:rsidRPr="00640D1F">
              <w:rPr>
                <w:color w:val="000000"/>
                <w:szCs w:val="22"/>
                <w:lang w:val="en-US" w:eastAsia="en-US"/>
              </w:rPr>
              <w:t>Након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завршеног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курса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студенти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треба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критички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анализирају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теоријске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основе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концепте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моделе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диференциране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индивидуализоване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инклузивне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наставе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;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процењују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могућности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примене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различитих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дидактичких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приступа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односу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на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индивидуалне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карактеристике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образовне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потребе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потенцијале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ученика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;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интегришу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принципе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диференцијације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индивидуализације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универзалног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дизајна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за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учење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планирању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реализацији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вредновању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наставног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процеса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;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креирају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адаптирају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наставне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активности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материјале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стратегије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облике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рада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складу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различитим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стиловима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учења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способностима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интересовањима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ученика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;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анализирају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примењују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савремене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моделе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развијајуће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интерактивне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пројектне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хеуристичке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персонализоване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наставе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;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критички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разматрају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улогу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дигиталних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технологија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адаптивног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учења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савремених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образовних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ресурса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процесу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диференцијације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наставе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;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планирају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креирају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примењују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евалуирају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различите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врсте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индивидуалних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образовних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планова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(ИОП1, ИОП2 и ИОП3);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идентификују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баријере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изазове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реализацији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диференциране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инклузивне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наставе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предлажу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стратегије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њиховог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превазилажења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;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испољавају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способности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рефлексивног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сарадничког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истраживачки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утемељеног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професионалног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деловања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области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диференцијалне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Cs w:val="22"/>
                <w:lang w:val="en-US" w:eastAsia="en-US"/>
              </w:rPr>
              <w:t>дидактике</w:t>
            </w:r>
            <w:proofErr w:type="spellEnd"/>
            <w:r w:rsidRPr="00640D1F">
              <w:rPr>
                <w:color w:val="000000"/>
                <w:szCs w:val="22"/>
                <w:lang w:val="en-US" w:eastAsia="en-US"/>
              </w:rPr>
              <w:t>.</w:t>
            </w:r>
            <w:proofErr w:type="gramEnd"/>
          </w:p>
        </w:tc>
      </w:tr>
      <w:tr w:rsidR="00640D1F" w:rsidRPr="00640D1F" w:rsidTr="00640D1F">
        <w:trPr>
          <w:trHeight w:val="227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Садржај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предмета</w:t>
            </w:r>
            <w:proofErr w:type="spellEnd"/>
          </w:p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i/>
                <w:iCs/>
                <w:color w:val="000000"/>
                <w:lang w:val="en-US" w:eastAsia="en-US"/>
              </w:rPr>
              <w:t>Теоријска</w:t>
            </w:r>
            <w:proofErr w:type="spellEnd"/>
            <w:r w:rsidRPr="00640D1F">
              <w:rPr>
                <w:i/>
                <w:i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lang w:val="en-US" w:eastAsia="en-US"/>
              </w:rPr>
              <w:t>настава</w:t>
            </w:r>
            <w:proofErr w:type="spellEnd"/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1.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Диференцијална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дидактика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–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појам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предмет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развој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савремени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приступи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2.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Диференцијација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индивидуализација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персонализација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учења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савременом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образовању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3.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Теоријске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основе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диференциране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инклузивне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4.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Универзални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дизајн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учење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(UDL)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учење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усмерено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ка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ученицима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(student-centered learning);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5.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Карактеристике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ученика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као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основа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диференцијације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способности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интересовања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стилови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учења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мотивација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темпо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учења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);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6.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Модели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стратегије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диференциране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7.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Индивидуализација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наставног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процеса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индивидуални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образовни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планови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(ИОП1, ИОП2, ИОП3);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8.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Развијајућа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интерактивна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хеуристичка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9.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Пројектна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истраживачка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проблемски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оријентисана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10.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Персонализовано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адаптивно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дигитално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подржано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учење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11.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Диференцирано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вредновање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формативно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праћење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повратна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информација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12.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Инклузивна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педагогија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различитости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подстицајна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средина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учење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13.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Сарадничко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учење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вршњачка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подршка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професионална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сарадња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функцији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диференцијације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14.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Баријере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изазови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савремене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перспективе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диференцијалне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дидактике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;</w:t>
            </w:r>
          </w:p>
          <w:p w:rsidR="00640D1F" w:rsidRPr="00640D1F" w:rsidRDefault="00640D1F" w:rsidP="00640D1F">
            <w:pPr>
              <w:widowControl/>
              <w:numPr>
                <w:ilvl w:val="0"/>
                <w:numId w:val="1"/>
              </w:numPr>
              <w:suppressAutoHyphens w:val="0"/>
              <w:ind w:left="0"/>
              <w:jc w:val="both"/>
              <w:textAlignment w:val="baseline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15.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Анализа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примера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добре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праксе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савремених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модела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диференциране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. </w:t>
            </w:r>
          </w:p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i/>
                <w:iCs/>
                <w:color w:val="000000"/>
                <w:lang w:val="en-US" w:eastAsia="en-US"/>
              </w:rPr>
              <w:t>Практична</w:t>
            </w:r>
            <w:proofErr w:type="spellEnd"/>
            <w:r w:rsidRPr="00640D1F">
              <w:rPr>
                <w:i/>
                <w:i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lang w:val="en-US" w:eastAsia="en-US"/>
              </w:rPr>
              <w:t>настава</w:t>
            </w:r>
            <w:proofErr w:type="spellEnd"/>
            <w:r w:rsidRPr="00640D1F">
              <w:rPr>
                <w:i/>
                <w:iCs/>
                <w:color w:val="000000"/>
                <w:lang w:val="en-US" w:eastAsia="en-US"/>
              </w:rPr>
              <w:t> </w:t>
            </w:r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lang w:val="en-US" w:eastAsia="en-US"/>
              </w:rPr>
              <w:t xml:space="preserve">У </w:t>
            </w:r>
            <w:proofErr w:type="spellStart"/>
            <w:r w:rsidRPr="00640D1F">
              <w:rPr>
                <w:color w:val="000000"/>
                <w:lang w:val="en-US" w:eastAsia="en-US"/>
              </w:rPr>
              <w:t>оквиру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практичних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активности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студенти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израђују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диференцирану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припрему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за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час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lang w:val="en-US" w:eastAsia="en-US"/>
              </w:rPr>
              <w:t>нацрт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индивидуалног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образовног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плана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lang w:val="en-US" w:eastAsia="en-US"/>
              </w:rPr>
              <w:t>спроводе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рефлексивне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анализе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lang w:val="en-US" w:eastAsia="en-US"/>
              </w:rPr>
              <w:t>микроистраживања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lang w:val="en-US" w:eastAsia="en-US"/>
              </w:rPr>
              <w:t>планирају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активности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усмерене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на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развој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инклузивног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окружења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за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учење</w:t>
            </w:r>
            <w:proofErr w:type="spellEnd"/>
            <w:r w:rsidRPr="00640D1F">
              <w:rPr>
                <w:color w:val="000000"/>
                <w:lang w:val="en-US" w:eastAsia="en-US"/>
              </w:rPr>
              <w:t>.</w:t>
            </w:r>
          </w:p>
        </w:tc>
      </w:tr>
      <w:tr w:rsidR="00640D1F" w:rsidRPr="00640D1F" w:rsidTr="00640D1F">
        <w:trPr>
          <w:trHeight w:val="227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Default="00640D1F" w:rsidP="00640D1F">
            <w:pPr>
              <w:widowControl/>
              <w:suppressAutoHyphens w:val="0"/>
              <w:rPr>
                <w:b/>
                <w:bCs/>
                <w:color w:val="000000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Литература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> </w:t>
            </w:r>
          </w:p>
          <w:p w:rsidR="00F24C74" w:rsidRPr="00640D1F" w:rsidRDefault="00F24C74" w:rsidP="00640D1F">
            <w:pPr>
              <w:widowControl/>
              <w:suppressAutoHyphens w:val="0"/>
              <w:rPr>
                <w:i/>
                <w:sz w:val="24"/>
                <w:szCs w:val="24"/>
                <w:lang w:val="sr-Cyrl-RS" w:eastAsia="en-US"/>
              </w:rPr>
            </w:pPr>
            <w:r w:rsidRPr="00F24C74">
              <w:rPr>
                <w:bCs/>
                <w:i/>
                <w:color w:val="000000"/>
                <w:lang w:val="sr-Cyrl-RS" w:eastAsia="en-US"/>
              </w:rPr>
              <w:t>Обавезна литература</w:t>
            </w:r>
          </w:p>
          <w:p w:rsidR="00640D1F" w:rsidRPr="00640D1F" w:rsidRDefault="00640D1F" w:rsidP="00640D1F">
            <w:pPr>
              <w:widowControl/>
              <w:suppressAutoHyphens w:val="0"/>
              <w:ind w:left="34" w:hanging="1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>1. Florian, L.</w:t>
            </w:r>
            <w:r w:rsidR="004D4DDC">
              <w:rPr>
                <w:color w:val="000000"/>
                <w:sz w:val="22"/>
                <w:szCs w:val="22"/>
                <w:lang w:val="sr-Cyrl-RS" w:eastAsia="en-US"/>
              </w:rPr>
              <w:t>,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&amp; Black-Hawkins, K. (2011). Exploring inclusive pedagogy. </w:t>
            </w:r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British Educational Research Journal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r w:rsidRPr="00640D1F">
              <w:rPr>
                <w:i/>
                <w:color w:val="000000"/>
                <w:sz w:val="22"/>
                <w:szCs w:val="22"/>
                <w:lang w:val="en-US" w:eastAsia="en-US"/>
              </w:rPr>
              <w:t>37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>(5), 813–828. </w:t>
            </w:r>
          </w:p>
          <w:p w:rsidR="00640D1F" w:rsidRPr="00640D1F" w:rsidRDefault="00640D1F" w:rsidP="00640D1F">
            <w:pPr>
              <w:widowControl/>
              <w:suppressAutoHyphens w:val="0"/>
              <w:ind w:left="34" w:hanging="1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2.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Јовановић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М. (2013).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Индивидуализација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наставних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активности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савременој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основној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школи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. У</w:t>
            </w:r>
            <w:r w:rsidR="006434DC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="006434DC" w:rsidRPr="00640D1F">
              <w:rPr>
                <w:color w:val="000000"/>
                <w:sz w:val="22"/>
                <w:szCs w:val="22"/>
                <w:lang w:val="en-US" w:eastAsia="en-US"/>
              </w:rPr>
              <w:t>Б</w:t>
            </w:r>
            <w:r w:rsidR="006434DC">
              <w:rPr>
                <w:color w:val="000000"/>
                <w:sz w:val="22"/>
                <w:szCs w:val="22"/>
                <w:lang w:val="en-US" w:eastAsia="en-US"/>
              </w:rPr>
              <w:t>.</w:t>
            </w:r>
            <w:r w:rsidR="006434DC"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6434DC" w:rsidRPr="00640D1F">
              <w:rPr>
                <w:color w:val="000000"/>
                <w:sz w:val="22"/>
                <w:szCs w:val="22"/>
                <w:lang w:val="en-US" w:eastAsia="en-US"/>
              </w:rPr>
              <w:t>Јовановић</w:t>
            </w:r>
            <w:proofErr w:type="spellEnd"/>
            <w:r w:rsidR="006434DC">
              <w:rPr>
                <w:color w:val="000000"/>
                <w:sz w:val="22"/>
                <w:szCs w:val="22"/>
                <w:lang w:val="en-US" w:eastAsia="en-US"/>
              </w:rPr>
              <w:t xml:space="preserve"> (</w:t>
            </w:r>
            <w:r w:rsidR="006434DC">
              <w:rPr>
                <w:color w:val="000000"/>
                <w:sz w:val="22"/>
                <w:szCs w:val="22"/>
                <w:lang w:val="sr-Cyrl-RS" w:eastAsia="en-US"/>
              </w:rPr>
              <w:t xml:space="preserve">Ур.),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Појединац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породица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друштво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транзицији</w:t>
            </w:r>
            <w:proofErr w:type="spellEnd"/>
            <w:r w:rsidR="006434DC">
              <w:rPr>
                <w:i/>
                <w:iCs/>
                <w:color w:val="000000"/>
                <w:sz w:val="22"/>
                <w:szCs w:val="22"/>
                <w:lang w:val="sr-Cyrl-RS" w:eastAsia="en-US"/>
              </w:rPr>
              <w:t xml:space="preserve"> </w:t>
            </w:r>
            <w:r w:rsidR="009437CB">
              <w:rPr>
                <w:iCs/>
                <w:color w:val="000000"/>
                <w:sz w:val="22"/>
                <w:szCs w:val="22"/>
                <w:lang w:val="sr-Cyrl-RS" w:eastAsia="en-US"/>
              </w:rPr>
              <w:t>(</w:t>
            </w:r>
            <w:proofErr w:type="spellStart"/>
            <w:r w:rsidR="009437CB" w:rsidRPr="00640D1F">
              <w:rPr>
                <w:color w:val="000000"/>
                <w:sz w:val="22"/>
                <w:szCs w:val="22"/>
                <w:lang w:val="en-US" w:eastAsia="en-US"/>
              </w:rPr>
              <w:t>стр</w:t>
            </w:r>
            <w:proofErr w:type="spellEnd"/>
            <w:r w:rsidR="009437CB" w:rsidRPr="00640D1F">
              <w:rPr>
                <w:color w:val="000000"/>
                <w:sz w:val="22"/>
                <w:szCs w:val="22"/>
                <w:lang w:val="en-US" w:eastAsia="en-US"/>
              </w:rPr>
              <w:t>. 247–262</w:t>
            </w:r>
            <w:r w:rsidR="009437CB">
              <w:rPr>
                <w:iCs/>
                <w:color w:val="000000"/>
                <w:sz w:val="22"/>
                <w:szCs w:val="22"/>
                <w:lang w:val="sr-Cyrl-RS" w:eastAsia="en-US"/>
              </w:rPr>
              <w:t xml:space="preserve">).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Косовска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Митровица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Филозофски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факултет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Приштини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,</w:t>
            </w:r>
          </w:p>
          <w:p w:rsidR="00640D1F" w:rsidRPr="00640D1F" w:rsidRDefault="00640D1F" w:rsidP="00640D1F">
            <w:pPr>
              <w:widowControl/>
              <w:suppressAutoHyphens w:val="0"/>
              <w:ind w:left="35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3.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Јовановић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gram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М.,</w:t>
            </w:r>
            <w:proofErr w:type="gramEnd"/>
            <w:r w:rsidR="004D4DDC">
              <w:rPr>
                <w:color w:val="000000"/>
                <w:sz w:val="22"/>
                <w:szCs w:val="22"/>
                <w:lang w:val="sr-Cyrl-RS" w:eastAsia="en-US"/>
              </w:rPr>
              <w:t xml:space="preserve"> и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Димић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Н. (2015).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Индивидуализација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применом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задатака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три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нивоа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сложености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ка</w:t>
            </w:r>
            <w:r w:rsidR="00115FD6" w:rsidRPr="00115FD6">
              <w:rPr>
                <w:color w:val="000000"/>
                <w:sz w:val="22"/>
                <w:szCs w:val="22"/>
                <w:lang w:val="en-US" w:eastAsia="en-US"/>
              </w:rPr>
              <w:t>о</w:t>
            </w:r>
            <w:proofErr w:type="spellEnd"/>
            <w:r w:rsidR="00115FD6" w:rsidRPr="00115FD6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115FD6" w:rsidRPr="00115FD6">
              <w:rPr>
                <w:color w:val="000000"/>
                <w:sz w:val="22"/>
                <w:szCs w:val="22"/>
                <w:lang w:val="en-US" w:eastAsia="en-US"/>
              </w:rPr>
              <w:t>модел</w:t>
            </w:r>
            <w:proofErr w:type="spellEnd"/>
            <w:r w:rsidR="00115FD6" w:rsidRPr="00115FD6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115FD6" w:rsidRPr="00115FD6">
              <w:rPr>
                <w:color w:val="000000"/>
                <w:sz w:val="22"/>
                <w:szCs w:val="22"/>
                <w:lang w:val="en-US" w:eastAsia="en-US"/>
              </w:rPr>
              <w:t>иновација</w:t>
            </w:r>
            <w:proofErr w:type="spellEnd"/>
            <w:r w:rsidR="00115FD6" w:rsidRPr="00115FD6">
              <w:rPr>
                <w:color w:val="000000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="00115FD6" w:rsidRPr="00115FD6">
              <w:rPr>
                <w:color w:val="000000"/>
                <w:sz w:val="22"/>
                <w:szCs w:val="22"/>
                <w:lang w:val="en-US" w:eastAsia="en-US"/>
              </w:rPr>
              <w:t>настави</w:t>
            </w:r>
            <w:proofErr w:type="spellEnd"/>
            <w:r w:rsidR="00115FD6" w:rsidRPr="00115FD6">
              <w:rPr>
                <w:color w:val="00000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Годишњак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Педагошког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факултета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Врању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r w:rsidR="00115FD6" w:rsidRPr="00115FD6">
              <w:rPr>
                <w:color w:val="000000"/>
                <w:sz w:val="22"/>
                <w:szCs w:val="22"/>
                <w:lang w:val="sr-Cyrl-RS" w:eastAsia="en-US"/>
              </w:rPr>
              <w:t>7,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181–195. </w:t>
            </w:r>
          </w:p>
          <w:p w:rsidR="00640D1F" w:rsidRPr="00640D1F" w:rsidRDefault="00640D1F" w:rsidP="00640D1F">
            <w:pPr>
              <w:widowControl/>
              <w:suppressAutoHyphens w:val="0"/>
              <w:ind w:left="34" w:hanging="1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4. Meyer, A., Rose, D. H.</w:t>
            </w:r>
            <w:r w:rsidR="004D4DDC">
              <w:rPr>
                <w:color w:val="000000"/>
                <w:sz w:val="22"/>
                <w:szCs w:val="22"/>
                <w:lang w:val="sr-Cyrl-RS" w:eastAsia="en-US"/>
              </w:rPr>
              <w:t>,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&amp; Gordon, D. (2014). </w:t>
            </w:r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Universal Design for Learning: Theory and Practice</w:t>
            </w:r>
            <w:r w:rsidRPr="00640D1F">
              <w:rPr>
                <w:iCs/>
                <w:color w:val="000000"/>
                <w:sz w:val="22"/>
                <w:szCs w:val="22"/>
                <w:lang w:val="en-US" w:eastAsia="en-US"/>
              </w:rPr>
              <w:t xml:space="preserve"> (</w:t>
            </w:r>
            <w:r>
              <w:rPr>
                <w:iCs/>
                <w:color w:val="000000"/>
                <w:sz w:val="22"/>
                <w:szCs w:val="22"/>
                <w:lang w:val="en-US" w:eastAsia="en-US"/>
              </w:rPr>
              <w:t xml:space="preserve">pp. 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>1–82</w:t>
            </w:r>
            <w:r w:rsidRPr="00640D1F">
              <w:rPr>
                <w:iCs/>
                <w:color w:val="000000"/>
                <w:sz w:val="22"/>
                <w:szCs w:val="22"/>
                <w:lang w:val="en-US" w:eastAsia="en-US"/>
              </w:rPr>
              <w:t>)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>. Wakefield: CAST Professional Publishing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.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> </w:t>
            </w:r>
          </w:p>
          <w:p w:rsidR="00640D1F" w:rsidRPr="00640D1F" w:rsidRDefault="00640D1F" w:rsidP="00640D1F">
            <w:pPr>
              <w:widowControl/>
              <w:suppressAutoHyphens w:val="0"/>
              <w:ind w:hanging="35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5. Tomlinson, C. A. (2017). </w:t>
            </w:r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How to Differentiate Instruction in Academically Diverse Classrooms</w:t>
            </w:r>
            <w:r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iCs/>
                <w:color w:val="000000"/>
                <w:sz w:val="22"/>
                <w:szCs w:val="22"/>
                <w:lang w:val="en-US" w:eastAsia="en-US"/>
              </w:rPr>
              <w:t xml:space="preserve">(pp. 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>1–125</w:t>
            </w:r>
            <w:r>
              <w:rPr>
                <w:iCs/>
                <w:color w:val="000000"/>
                <w:sz w:val="22"/>
                <w:szCs w:val="22"/>
                <w:lang w:val="en-US" w:eastAsia="en-US"/>
              </w:rPr>
              <w:t>)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 xml:space="preserve">. Alexandria: ASCD. </w:t>
            </w:r>
          </w:p>
          <w:p w:rsidR="00B63985" w:rsidRDefault="00640D1F" w:rsidP="00B63985">
            <w:pPr>
              <w:widowControl/>
              <w:suppressAutoHyphens w:val="0"/>
              <w:ind w:left="34" w:hanging="1"/>
              <w:jc w:val="both"/>
              <w:rPr>
                <w:color w:val="000000"/>
                <w:sz w:val="22"/>
                <w:szCs w:val="22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6.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Вилотијевић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М. (2016).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Модели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развијајуће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наставе</w:t>
            </w:r>
            <w:proofErr w:type="spellEnd"/>
            <w:r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  <w:lang w:val="en-US" w:eastAsia="en-US"/>
              </w:rPr>
              <w:t>стр</w:t>
            </w:r>
            <w:proofErr w:type="spellEnd"/>
            <w:r>
              <w:rPr>
                <w:color w:val="000000"/>
                <w:sz w:val="22"/>
                <w:szCs w:val="22"/>
                <w:lang w:val="en-US" w:eastAsia="en-US"/>
              </w:rPr>
              <w:t xml:space="preserve">. 15–78, 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>115–180)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Београд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Учитељски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факултет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. </w:t>
            </w:r>
          </w:p>
          <w:p w:rsidR="00640D1F" w:rsidRPr="00640D1F" w:rsidRDefault="00640D1F" w:rsidP="00B63985">
            <w:pPr>
              <w:widowControl/>
              <w:suppressAutoHyphens w:val="0"/>
              <w:ind w:left="34" w:hanging="1"/>
              <w:jc w:val="both"/>
              <w:rPr>
                <w:sz w:val="24"/>
                <w:szCs w:val="24"/>
                <w:lang w:val="en-US" w:eastAsia="en-US"/>
              </w:rPr>
            </w:pPr>
            <w:bookmarkStart w:id="0" w:name="_GoBack"/>
            <w:bookmarkEnd w:id="0"/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Шира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литература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 </w:t>
            </w:r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1. Tomlinson, C. A. &amp; Moon, T. (2013). </w:t>
            </w:r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Assessment and Student Success in a Differentiated Classroom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>. Alexandria: ASCD.</w:t>
            </w:r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2. Florian, L. (2014). </w:t>
            </w:r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The SAGE Handbook of Special Education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>. London: Sage.</w:t>
            </w:r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3.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Fullan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, M.</w:t>
            </w:r>
            <w:r w:rsidR="004D4DDC">
              <w:rPr>
                <w:color w:val="000000"/>
                <w:sz w:val="22"/>
                <w:szCs w:val="22"/>
                <w:lang w:val="sr-Cyrl-RS" w:eastAsia="en-US"/>
              </w:rPr>
              <w:t>,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&amp;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Langworthy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M. (2014). </w:t>
            </w:r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A Rich Seam: How New Pedagogies Find Deep Learning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>. London: Pearson.</w:t>
            </w:r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4. OECD (2020). </w:t>
            </w:r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Back to the Future of Education: Four OECD Scenarios for Schooling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>. Paris: OECD Publishing.</w:t>
            </w:r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5. Gardner, H. (2011). </w:t>
            </w:r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Frames of Mind: The Theory of Multiple Intelligences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>. New York: Basic Books.</w:t>
            </w:r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6. Armstrong, T. (2017). </w:t>
            </w:r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Multiple Intelligences in the Classroom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>. Alexandria: ASCD.</w:t>
            </w:r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7.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Krnjajić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S. (2007).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Pogled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u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razred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. Beograd: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Institut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za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pedagoška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istraživanja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. (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стр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. 45–138)</w:t>
            </w:r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8.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Vilotijević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, M.</w:t>
            </w:r>
            <w:r w:rsidR="004D4DDC">
              <w:rPr>
                <w:color w:val="000000"/>
                <w:sz w:val="22"/>
                <w:szCs w:val="22"/>
                <w:lang w:val="sr-Cyrl-RS" w:eastAsia="en-US"/>
              </w:rPr>
              <w:t>,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&amp;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Mandić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D. (2016).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Inovativna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nastava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. Beograd: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Srpska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akademija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obrazovanja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.</w:t>
            </w:r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9.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Đukić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M. (2010).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Didaktičke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inovacije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kao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izazov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i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izbor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. Novi Sad: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Filozofski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fakultet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.</w:t>
            </w:r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10.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Ivić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I.,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Pešikan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, A.</w:t>
            </w:r>
            <w:r w:rsidR="004D4DDC">
              <w:rPr>
                <w:color w:val="000000"/>
                <w:sz w:val="22"/>
                <w:szCs w:val="22"/>
                <w:lang w:val="sr-Cyrl-RS" w:eastAsia="en-US"/>
              </w:rPr>
              <w:t>,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i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Antić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S. (2001).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Aktivno</w:t>
            </w:r>
            <w:proofErr w:type="spellEnd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učenje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. Beograd: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Institut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za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psihologiju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.</w:t>
            </w:r>
          </w:p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11. Darling-Hammond, L. (2017). </w:t>
            </w:r>
            <w:r w:rsidRPr="00640D1F">
              <w:rPr>
                <w:i/>
                <w:iCs/>
                <w:color w:val="000000"/>
                <w:sz w:val="22"/>
                <w:szCs w:val="22"/>
                <w:lang w:val="en-US" w:eastAsia="en-US"/>
              </w:rPr>
              <w:t>Empowered Educators</w:t>
            </w:r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. San Francisco: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Jossey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-Bass.</w:t>
            </w:r>
          </w:p>
        </w:tc>
      </w:tr>
      <w:tr w:rsidR="000C67AE" w:rsidRPr="00640D1F" w:rsidTr="000C67AE">
        <w:trPr>
          <w:trHeight w:val="227"/>
          <w:jc w:val="center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lastRenderedPageBreak/>
              <w:t>Број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часова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 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активне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наставе</w:t>
            </w:r>
            <w:proofErr w:type="spellEnd"/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Теоријска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настава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>: 2</w:t>
            </w:r>
          </w:p>
        </w:tc>
        <w:tc>
          <w:tcPr>
            <w:tcW w:w="4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Практична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настава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>: 2</w:t>
            </w:r>
          </w:p>
        </w:tc>
      </w:tr>
      <w:tr w:rsidR="00640D1F" w:rsidRPr="00640D1F" w:rsidTr="00640D1F">
        <w:trPr>
          <w:trHeight w:val="227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Методе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извођења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наставе</w:t>
            </w:r>
            <w:proofErr w:type="spellEnd"/>
          </w:p>
          <w:p w:rsidR="00640D1F" w:rsidRPr="00640D1F" w:rsidRDefault="00640D1F" w:rsidP="00640D1F">
            <w:pPr>
              <w:widowControl/>
              <w:suppressAutoHyphens w:val="0"/>
              <w:jc w:val="both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реализује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применом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интерактивних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сарадничких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проблемски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оријентисаних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метода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рада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усмерених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активно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учешће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студената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повезивање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теоријских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знања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наставном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праксом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. У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реализацији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користе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предавања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дискусије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анализа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студија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случаја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педагошке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радионице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индивидуални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групни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облици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рада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симулације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наставних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ситуација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анализа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израда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наставних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материјала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креирање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диференцираних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активности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индивидуалних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образовних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планова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као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презентације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микроистраживања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Методички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приступ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заснива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принципима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диференцијације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индивидуализације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инклузивности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уз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примену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савремених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дидактичких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стратегија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дигиталних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ресурса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.</w:t>
            </w:r>
          </w:p>
        </w:tc>
      </w:tr>
      <w:tr w:rsidR="00640D1F" w:rsidRPr="00640D1F" w:rsidTr="00640D1F">
        <w:trPr>
          <w:trHeight w:val="227"/>
          <w:jc w:val="center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Оцена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знања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(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максимални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број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поена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100)</w:t>
            </w:r>
          </w:p>
        </w:tc>
      </w:tr>
      <w:tr w:rsidR="000C67AE" w:rsidRPr="00640D1F" w:rsidTr="000C67AE">
        <w:trPr>
          <w:trHeight w:val="227"/>
          <w:jc w:val="center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Предиспитне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обавезе</w:t>
            </w:r>
            <w:proofErr w:type="spellEnd"/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0C67AE">
            <w:pPr>
              <w:widowControl/>
              <w:suppressAutoHyphens w:val="0"/>
              <w:jc w:val="center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color w:val="000000"/>
                <w:lang w:val="en-US" w:eastAsia="en-US"/>
              </w:rPr>
              <w:t>поена</w:t>
            </w:r>
            <w:proofErr w:type="spellEnd"/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jc w:val="center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Завршни</w:t>
            </w:r>
            <w:proofErr w:type="spellEnd"/>
            <w:r w:rsidRPr="00640D1F">
              <w:rPr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b/>
                <w:bCs/>
                <w:color w:val="000000"/>
                <w:lang w:val="en-US" w:eastAsia="en-US"/>
              </w:rPr>
              <w:t>испит</w:t>
            </w:r>
            <w:proofErr w:type="spell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jc w:val="center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color w:val="000000"/>
                <w:lang w:val="en-US" w:eastAsia="en-US"/>
              </w:rPr>
              <w:t>поена</w:t>
            </w:r>
            <w:proofErr w:type="spellEnd"/>
          </w:p>
        </w:tc>
      </w:tr>
      <w:tr w:rsidR="000C67AE" w:rsidRPr="00640D1F" w:rsidTr="000C67AE">
        <w:trPr>
          <w:trHeight w:val="227"/>
          <w:jc w:val="center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color w:val="000000"/>
                <w:lang w:val="en-US" w:eastAsia="en-US"/>
              </w:rPr>
              <w:t>Активност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у </w:t>
            </w:r>
            <w:proofErr w:type="spellStart"/>
            <w:r w:rsidRPr="00640D1F">
              <w:rPr>
                <w:color w:val="000000"/>
                <w:lang w:val="en-US" w:eastAsia="en-US"/>
              </w:rPr>
              <w:t>току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предавања</w:t>
            </w:r>
            <w:proofErr w:type="spellEnd"/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0D1F" w:rsidRPr="00640D1F" w:rsidRDefault="00640D1F" w:rsidP="00640D1F">
            <w:pPr>
              <w:widowControl/>
              <w:suppressAutoHyphens w:val="0"/>
              <w:jc w:val="center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jc w:val="center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color w:val="000000"/>
                <w:lang w:val="en-US" w:eastAsia="en-US"/>
              </w:rPr>
              <w:t>Усмени</w:t>
            </w:r>
            <w:proofErr w:type="spellEnd"/>
            <w:r w:rsidRPr="00640D1F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lang w:val="en-US" w:eastAsia="en-US"/>
              </w:rPr>
              <w:t>испит</w:t>
            </w:r>
            <w:proofErr w:type="spellEnd"/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jc w:val="center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lang w:val="en-US" w:eastAsia="en-US"/>
              </w:rPr>
              <w:t>50</w:t>
            </w:r>
          </w:p>
        </w:tc>
      </w:tr>
      <w:tr w:rsidR="000C67AE" w:rsidRPr="00640D1F" w:rsidTr="000C67AE">
        <w:trPr>
          <w:trHeight w:val="227"/>
          <w:jc w:val="center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Анализа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студије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случаја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/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проблемске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ситуације</w:t>
            </w:r>
            <w:proofErr w:type="spellEnd"/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0D1F" w:rsidRPr="00640D1F" w:rsidRDefault="00640D1F" w:rsidP="00640D1F">
            <w:pPr>
              <w:widowControl/>
              <w:suppressAutoHyphens w:val="0"/>
              <w:jc w:val="center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</w:tr>
      <w:tr w:rsidR="000C67AE" w:rsidRPr="00640D1F" w:rsidTr="000C67AE">
        <w:trPr>
          <w:trHeight w:val="227"/>
          <w:jc w:val="center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Израда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диференциране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припреме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час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адаптација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наставног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материјала</w:t>
            </w:r>
            <w:proofErr w:type="spellEnd"/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0D1F" w:rsidRPr="00640D1F" w:rsidRDefault="00640D1F" w:rsidP="00640D1F">
            <w:pPr>
              <w:widowControl/>
              <w:suppressAutoHyphens w:val="0"/>
              <w:jc w:val="center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</w:tr>
      <w:tr w:rsidR="000C67AE" w:rsidRPr="00640D1F" w:rsidTr="000C67AE">
        <w:trPr>
          <w:trHeight w:val="227"/>
          <w:jc w:val="center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Израда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40D1F">
              <w:rPr>
                <w:color w:val="000000"/>
                <w:sz w:val="22"/>
                <w:szCs w:val="22"/>
                <w:lang w:val="en-US" w:eastAsia="en-US"/>
              </w:rPr>
              <w:t>нацрта</w:t>
            </w:r>
            <w:proofErr w:type="spellEnd"/>
            <w:r w:rsidRPr="00640D1F">
              <w:rPr>
                <w:color w:val="000000"/>
                <w:sz w:val="22"/>
                <w:szCs w:val="22"/>
                <w:lang w:val="en-US" w:eastAsia="en-US"/>
              </w:rPr>
              <w:t xml:space="preserve"> ИОП-а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0D1F" w:rsidRPr="00640D1F" w:rsidRDefault="00640D1F" w:rsidP="00640D1F">
            <w:pPr>
              <w:widowControl/>
              <w:suppressAutoHyphens w:val="0"/>
              <w:jc w:val="center"/>
              <w:rPr>
                <w:sz w:val="24"/>
                <w:szCs w:val="24"/>
                <w:lang w:val="en-US" w:eastAsia="en-US"/>
              </w:rPr>
            </w:pPr>
            <w:r w:rsidRPr="00640D1F">
              <w:rPr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40D1F" w:rsidRPr="00640D1F" w:rsidRDefault="00640D1F" w:rsidP="00640D1F">
            <w:pPr>
              <w:widowControl/>
              <w:suppressAutoHyphens w:val="0"/>
              <w:rPr>
                <w:sz w:val="24"/>
                <w:szCs w:val="24"/>
                <w:lang w:val="en-US" w:eastAsia="en-US"/>
              </w:rPr>
            </w:pPr>
          </w:p>
        </w:tc>
      </w:tr>
    </w:tbl>
    <w:p w:rsidR="00745971" w:rsidRDefault="00745971">
      <w:pPr>
        <w:jc w:val="center"/>
        <w:rPr>
          <w:bCs/>
          <w:lang/>
        </w:rPr>
      </w:pPr>
    </w:p>
    <w:sectPr w:rsidR="00745971">
      <w:headerReference w:type="default" r:id="rId7"/>
      <w:footerReference w:type="default" r:id="rId8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65D" w:rsidRDefault="0000465D">
      <w:r>
        <w:separator/>
      </w:r>
    </w:p>
  </w:endnote>
  <w:endnote w:type="continuationSeparator" w:id="0">
    <w:p w:rsidR="0000465D" w:rsidRDefault="0000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971" w:rsidRDefault="0000465D">
    <w:pPr>
      <w:pStyle w:val="Footer"/>
      <w:jc w:val="center"/>
      <w:rPr>
        <w:lang/>
      </w:rPr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65D" w:rsidRDefault="0000465D">
      <w:r>
        <w:separator/>
      </w:r>
    </w:p>
  </w:footnote>
  <w:footnote w:type="continuationSeparator" w:id="0">
    <w:p w:rsidR="0000465D" w:rsidRDefault="00004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971" w:rsidRDefault="00745971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745971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45971" w:rsidRDefault="0000465D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745971" w:rsidRDefault="0000465D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/>
            </w:rPr>
            <w:t>Универзитет у Нишу</w:t>
          </w:r>
        </w:p>
        <w:p w:rsidR="00745971" w:rsidRDefault="0000465D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45971" w:rsidRDefault="0000465D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45971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45971" w:rsidRDefault="00745971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745971" w:rsidRDefault="0000465D">
          <w:pPr>
            <w:pStyle w:val="Header"/>
            <w:jc w:val="center"/>
            <w:rPr>
              <w:b/>
              <w:color w:val="333399"/>
              <w:sz w:val="24"/>
              <w:szCs w:val="24"/>
              <w:lang/>
            </w:rPr>
          </w:pPr>
          <w:r>
            <w:rPr>
              <w:b/>
              <w:color w:val="333399"/>
              <w:sz w:val="24"/>
              <w:szCs w:val="24"/>
              <w:lang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45971" w:rsidRDefault="00745971">
          <w:pPr>
            <w:pStyle w:val="Header"/>
            <w:jc w:val="right"/>
            <w:rPr>
              <w:lang/>
            </w:rPr>
          </w:pPr>
        </w:p>
      </w:tc>
    </w:tr>
    <w:tr w:rsidR="00745971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45971" w:rsidRDefault="00745971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745971" w:rsidRDefault="0000465D">
          <w:pPr>
            <w:pStyle w:val="Header"/>
            <w:jc w:val="center"/>
            <w:rPr>
              <w:b/>
              <w:color w:val="333399"/>
              <w:sz w:val="24"/>
              <w:szCs w:val="24"/>
              <w:lang/>
            </w:rPr>
          </w:pPr>
          <w:r>
            <w:rPr>
              <w:b/>
              <w:color w:val="333399"/>
              <w:sz w:val="24"/>
              <w:szCs w:val="24"/>
              <w:lang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45971" w:rsidRDefault="00745971">
          <w:pPr>
            <w:pStyle w:val="Header"/>
            <w:jc w:val="right"/>
            <w:rPr>
              <w:lang/>
            </w:rPr>
          </w:pPr>
        </w:p>
      </w:tc>
    </w:tr>
  </w:tbl>
  <w:p w:rsidR="00745971" w:rsidRDefault="0074597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A1696"/>
    <w:multiLevelType w:val="multilevel"/>
    <w:tmpl w:val="716A5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971"/>
    <w:rsid w:val="0000465D"/>
    <w:rsid w:val="000C67AE"/>
    <w:rsid w:val="00115FD6"/>
    <w:rsid w:val="004D4DDC"/>
    <w:rsid w:val="0060123A"/>
    <w:rsid w:val="00640D1F"/>
    <w:rsid w:val="006434DC"/>
    <w:rsid w:val="00703DD4"/>
    <w:rsid w:val="00745971"/>
    <w:rsid w:val="009437CB"/>
    <w:rsid w:val="00B63985"/>
    <w:rsid w:val="00F2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C7B94"/>
  <w15:docId w15:val="{1D836037-F2F8-4050-A04C-A2B826128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  <w:lang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13</cp:revision>
  <cp:lastPrinted>2008-06-10T11:57:00Z</cp:lastPrinted>
  <dcterms:created xsi:type="dcterms:W3CDTF">2021-10-28T09:13:00Z</dcterms:created>
  <dcterms:modified xsi:type="dcterms:W3CDTF">2026-07-06T15:51:00Z</dcterms:modified>
  <dc:language>en-US</dc:language>
</cp:coreProperties>
</file>